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spacing w:after="60" w:before="0"/>
      </w:pPr>
      <w:r>
        <w:rPr>
          <w:color w:val="2A7AE2"/>
          <w:sz w:val="30"/>
        </w:rPr>
        <w:t>Week 9 Group Practice: Which Resource Is Worth More?</w:t>
      </w:r>
    </w:p>
    <w:p>
      <w:r>
        <w:rPr>
          <w:b/>
        </w:rPr>
        <w:t xml:space="preserve">Group members: </w:t>
      </w:r>
      <w:r>
        <w:t>________________________________________________________________</w:t>
      </w:r>
    </w:p>
    <w:p>
      <w:r>
        <w:rPr>
          <w:i/>
          <w:sz w:val="18"/>
        </w:rPr>
        <w:t>Work this together as a group, then hand this sheet to your TA at the end of class (counts toward participation).</w:t>
      </w:r>
    </w:p>
    <w:p>
      <w:r>
        <w:t>A campus community garden grows two crops to sell at the farmers' market: tomato boxes (x) and herb boxes (y). A tomato box earns $6 profit and an herb box $5. Two resources are tight. Plot space: each tomato box needs 2 square meters and each herb box 1, with 12 square meters available. Watering time: each box of either kind needs 1 hour, with 8 hours available. So the LP is max 6x + 5y subject to 2x + y &lt;= 12 (space) and x + y &lt;= 8 (water), x, y &gt;= 0. The club already solved it: the optimal plan is 4 tomato boxes and 4 herb boxes for $44 profit, and BOTH resources are fully used. The garden can rent either one extra square meter of space OR one extra hour of watering, but only one. Reason out which is worth more, by hand.</w:t>
      </w:r>
    </w:p>
    <w:p>
      <w:r>
        <w:t>Step 1. Add ONE extra square meter of space, so the space limit becomes 13 and water stays 8. The new optimum is where the two constraint lines cross, at x = 5, y = 3. Fill in the new profit and the change, then write the shadow price of space.</w:t>
      </w:r>
    </w:p>
    <w:tbl>
      <w:tblPr>
        <w:tblStyle w:val="TableGrid"/>
        <w:tblW w:type="auto" w:w="0"/>
        <w:tblLook w:firstColumn="1" w:firstRow="1" w:lastColumn="0" w:lastRow="0" w:noHBand="0" w:noVBand="1" w:val="04A0"/>
      </w:tblPr>
      <w:tblGrid>
        <w:gridCol w:w="1704"/>
        <w:gridCol w:w="1704"/>
        <w:gridCol w:w="1704"/>
        <w:gridCol w:w="1704"/>
        <w:gridCol w:w="1704"/>
        <w:gridCol w:w="1704"/>
      </w:tblGrid>
      <w:tr>
        <w:tc>
          <w:tcPr>
            <w:tcW w:type="dxa" w:w="1704"/>
          </w:tcPr>
          <w:p>
            <w:pPr>
              <w:spacing w:after="20"/>
            </w:pPr>
            <w:r>
              <w:rPr>
                <w:b/>
                <w:sz w:val="19"/>
              </w:rPr>
              <w:t>Resource changed</w:t>
            </w:r>
          </w:p>
        </w:tc>
        <w:tc>
          <w:tcPr>
            <w:tcW w:type="dxa" w:w="1704"/>
          </w:tcPr>
          <w:p>
            <w:pPr>
              <w:spacing w:after="20"/>
            </w:pPr>
            <w:r>
              <w:rPr>
                <w:b/>
                <w:sz w:val="19"/>
              </w:rPr>
              <w:t>New x</w:t>
            </w:r>
          </w:p>
        </w:tc>
        <w:tc>
          <w:tcPr>
            <w:tcW w:type="dxa" w:w="1704"/>
          </w:tcPr>
          <w:p>
            <w:pPr>
              <w:spacing w:after="20"/>
            </w:pPr>
            <w:r>
              <w:rPr>
                <w:b/>
                <w:sz w:val="19"/>
              </w:rPr>
              <w:t>New y</w:t>
            </w:r>
          </w:p>
        </w:tc>
        <w:tc>
          <w:tcPr>
            <w:tcW w:type="dxa" w:w="1704"/>
          </w:tcPr>
          <w:p>
            <w:pPr>
              <w:spacing w:after="20"/>
            </w:pPr>
            <w:r>
              <w:rPr>
                <w:b/>
                <w:sz w:val="19"/>
              </w:rPr>
              <w:t>New profit 6x + 5y</w:t>
            </w:r>
          </w:p>
        </w:tc>
        <w:tc>
          <w:tcPr>
            <w:tcW w:type="dxa" w:w="1704"/>
          </w:tcPr>
          <w:p>
            <w:pPr>
              <w:spacing w:after="20"/>
            </w:pPr>
            <w:r>
              <w:rPr>
                <w:b/>
                <w:sz w:val="19"/>
              </w:rPr>
              <w:t>Change vs $44</w:t>
            </w:r>
          </w:p>
        </w:tc>
        <w:tc>
          <w:tcPr>
            <w:tcW w:type="dxa" w:w="1704"/>
          </w:tcPr>
          <w:p>
            <w:pPr>
              <w:spacing w:after="20"/>
            </w:pPr>
            <w:r>
              <w:rPr>
                <w:b/>
                <w:sz w:val="19"/>
              </w:rPr>
              <w:t>Shadow price</w:t>
            </w:r>
          </w:p>
        </w:tc>
      </w:tr>
      <w:tr>
        <w:trPr>
          <w:trHeight w:hRule="atLeast" w:val="547"/>
        </w:trPr>
        <w:tc>
          <w:tcPr>
            <w:tcW w:type="dxa" w:w="1704"/>
          </w:tcPr>
          <w:p>
            <w:pPr>
              <w:spacing w:after="20"/>
            </w:pPr>
            <w:r>
              <w:rPr>
                <w:sz w:val="19"/>
              </w:rPr>
              <w:t>+1 sq meter of space</w:t>
            </w:r>
          </w:p>
        </w:tc>
        <w:tc>
          <w:tcPr>
            <w:tcW w:type="dxa" w:w="1704"/>
          </w:tcPr>
          <w:p>
            <w:pPr>
              <w:spacing w:after="20"/>
            </w:pPr>
            <w:r>
              <w:rPr>
                <w:sz w:val="19"/>
              </w:rPr>
              <w:t>5</w:t>
            </w:r>
          </w:p>
        </w:tc>
        <w:tc>
          <w:tcPr>
            <w:tcW w:type="dxa" w:w="1704"/>
          </w:tcPr>
          <w:p>
            <w:pPr>
              <w:spacing w:after="20"/>
            </w:pPr>
            <w:r>
              <w:rPr>
                <w:sz w:val="19"/>
              </w:rPr>
              <w:t>3</w:t>
            </w:r>
          </w:p>
        </w:tc>
        <w:tc>
          <w:tcPr>
            <w:tcW w:type="dxa" w:w="1704"/>
          </w:tcPr>
          <w:p>
            <w:pPr>
              <w:spacing w:after="20"/>
            </w:pPr>
            <w:r>
              <w:rPr>
                <w:sz w:val="19"/>
              </w:rPr>
            </w:r>
          </w:p>
        </w:tc>
        <w:tc>
          <w:tcPr>
            <w:tcW w:type="dxa" w:w="1704"/>
          </w:tcPr>
          <w:p>
            <w:pPr>
              <w:spacing w:after="20"/>
            </w:pPr>
            <w:r>
              <w:rPr>
                <w:sz w:val="19"/>
              </w:rPr>
            </w:r>
          </w:p>
        </w:tc>
        <w:tc>
          <w:tcPr>
            <w:tcW w:type="dxa" w:w="1704"/>
          </w:tcPr>
          <w:p>
            <w:pPr>
              <w:spacing w:after="20"/>
            </w:pPr>
            <w:r>
              <w:rPr>
                <w:sz w:val="19"/>
              </w:rPr>
            </w:r>
          </w:p>
        </w:tc>
      </w:tr>
    </w:tbl>
    <w:p>
      <w:r>
        <w:t>Step 2. Instead add ONE extra watering hour, so the water limit becomes 9 and space stays 12. The new optimum is at x = 3, y = 6. Fill in the new profit, the change, and the shadow price of watering time.</w:t>
      </w:r>
    </w:p>
    <w:tbl>
      <w:tblPr>
        <w:tblStyle w:val="TableGrid"/>
        <w:tblW w:type="auto" w:w="0"/>
        <w:tblLook w:firstColumn="1" w:firstRow="1" w:lastColumn="0" w:lastRow="0" w:noHBand="0" w:noVBand="1" w:val="04A0"/>
      </w:tblPr>
      <w:tblGrid>
        <w:gridCol w:w="1704"/>
        <w:gridCol w:w="1704"/>
        <w:gridCol w:w="1704"/>
        <w:gridCol w:w="1704"/>
        <w:gridCol w:w="1704"/>
        <w:gridCol w:w="1704"/>
      </w:tblGrid>
      <w:tr>
        <w:tc>
          <w:tcPr>
            <w:tcW w:type="dxa" w:w="1704"/>
          </w:tcPr>
          <w:p>
            <w:pPr>
              <w:spacing w:after="20"/>
            </w:pPr>
            <w:r>
              <w:rPr>
                <w:b/>
                <w:sz w:val="19"/>
              </w:rPr>
              <w:t>Resource changed</w:t>
            </w:r>
          </w:p>
        </w:tc>
        <w:tc>
          <w:tcPr>
            <w:tcW w:type="dxa" w:w="1704"/>
          </w:tcPr>
          <w:p>
            <w:pPr>
              <w:spacing w:after="20"/>
            </w:pPr>
            <w:r>
              <w:rPr>
                <w:b/>
                <w:sz w:val="19"/>
              </w:rPr>
              <w:t>New x</w:t>
            </w:r>
          </w:p>
        </w:tc>
        <w:tc>
          <w:tcPr>
            <w:tcW w:type="dxa" w:w="1704"/>
          </w:tcPr>
          <w:p>
            <w:pPr>
              <w:spacing w:after="20"/>
            </w:pPr>
            <w:r>
              <w:rPr>
                <w:b/>
                <w:sz w:val="19"/>
              </w:rPr>
              <w:t>New y</w:t>
            </w:r>
          </w:p>
        </w:tc>
        <w:tc>
          <w:tcPr>
            <w:tcW w:type="dxa" w:w="1704"/>
          </w:tcPr>
          <w:p>
            <w:pPr>
              <w:spacing w:after="20"/>
            </w:pPr>
            <w:r>
              <w:rPr>
                <w:b/>
                <w:sz w:val="19"/>
              </w:rPr>
              <w:t>New profit 6x + 5y</w:t>
            </w:r>
          </w:p>
        </w:tc>
        <w:tc>
          <w:tcPr>
            <w:tcW w:type="dxa" w:w="1704"/>
          </w:tcPr>
          <w:p>
            <w:pPr>
              <w:spacing w:after="20"/>
            </w:pPr>
            <w:r>
              <w:rPr>
                <w:b/>
                <w:sz w:val="19"/>
              </w:rPr>
              <w:t>Change vs $44</w:t>
            </w:r>
          </w:p>
        </w:tc>
        <w:tc>
          <w:tcPr>
            <w:tcW w:type="dxa" w:w="1704"/>
          </w:tcPr>
          <w:p>
            <w:pPr>
              <w:spacing w:after="20"/>
            </w:pPr>
            <w:r>
              <w:rPr>
                <w:b/>
                <w:sz w:val="19"/>
              </w:rPr>
              <w:t>Shadow price</w:t>
            </w:r>
          </w:p>
        </w:tc>
      </w:tr>
      <w:tr>
        <w:trPr>
          <w:trHeight w:hRule="atLeast" w:val="547"/>
        </w:trPr>
        <w:tc>
          <w:tcPr>
            <w:tcW w:type="dxa" w:w="1704"/>
          </w:tcPr>
          <w:p>
            <w:pPr>
              <w:spacing w:after="20"/>
            </w:pPr>
            <w:r>
              <w:rPr>
                <w:sz w:val="19"/>
              </w:rPr>
              <w:t>+1 watering hour</w:t>
            </w:r>
          </w:p>
        </w:tc>
        <w:tc>
          <w:tcPr>
            <w:tcW w:type="dxa" w:w="1704"/>
          </w:tcPr>
          <w:p>
            <w:pPr>
              <w:spacing w:after="20"/>
            </w:pPr>
            <w:r>
              <w:rPr>
                <w:sz w:val="19"/>
              </w:rPr>
              <w:t>3</w:t>
            </w:r>
          </w:p>
        </w:tc>
        <w:tc>
          <w:tcPr>
            <w:tcW w:type="dxa" w:w="1704"/>
          </w:tcPr>
          <w:p>
            <w:pPr>
              <w:spacing w:after="20"/>
            </w:pPr>
            <w:r>
              <w:rPr>
                <w:sz w:val="19"/>
              </w:rPr>
              <w:t>6</w:t>
            </w:r>
          </w:p>
        </w:tc>
        <w:tc>
          <w:tcPr>
            <w:tcW w:type="dxa" w:w="1704"/>
          </w:tcPr>
          <w:p>
            <w:pPr>
              <w:spacing w:after="20"/>
            </w:pPr>
            <w:r>
              <w:rPr>
                <w:sz w:val="19"/>
              </w:rPr>
            </w:r>
          </w:p>
        </w:tc>
        <w:tc>
          <w:tcPr>
            <w:tcW w:type="dxa" w:w="1704"/>
          </w:tcPr>
          <w:p>
            <w:pPr>
              <w:spacing w:after="20"/>
            </w:pPr>
            <w:r>
              <w:rPr>
                <w:sz w:val="19"/>
              </w:rPr>
            </w:r>
          </w:p>
        </w:tc>
        <w:tc>
          <w:tcPr>
            <w:tcW w:type="dxa" w:w="1704"/>
          </w:tcPr>
          <w:p>
            <w:pPr>
              <w:spacing w:after="20"/>
            </w:pPr>
            <w:r>
              <w:rPr>
                <w:sz w:val="19"/>
              </w:rPr>
            </w:r>
          </w:p>
        </w:tc>
      </w:tr>
    </w:tbl>
    <w:p>
      <w:r>
        <w:t>Step 3. Compare the two shadow prices. If the garden can rent only one extra unit, which resource should it rent, and what is the most it should pay per unit? In one sentence, say what a shadow price of $0 would mean for a resource that still had slack left over.</w:t>
      </w:r>
    </w:p>
    <w:tbl>
      <w:tblPr>
        <w:tblStyle w:val="TableGrid"/>
        <w:tblW w:type="auto" w:w="0"/>
        <w:tblLook w:firstColumn="1" w:firstRow="1" w:lastColumn="0" w:lastRow="0" w:noHBand="0" w:noVBand="1" w:val="04A0"/>
      </w:tblPr>
      <w:tblGrid>
        <w:gridCol w:w="3408"/>
        <w:gridCol w:w="3408"/>
        <w:gridCol w:w="3408"/>
      </w:tblGrid>
      <w:tr>
        <w:tc>
          <w:tcPr>
            <w:tcW w:type="dxa" w:w="3408"/>
          </w:tcPr>
          <w:p>
            <w:pPr>
              <w:spacing w:after="20"/>
            </w:pPr>
            <w:r>
              <w:rPr>
                <w:b/>
                <w:sz w:val="19"/>
              </w:rPr>
              <w:t>Buy more of</w:t>
            </w:r>
          </w:p>
        </w:tc>
        <w:tc>
          <w:tcPr>
            <w:tcW w:type="dxa" w:w="3408"/>
          </w:tcPr>
          <w:p>
            <w:pPr>
              <w:spacing w:after="20"/>
            </w:pPr>
            <w:r>
              <w:rPr>
                <w:b/>
                <w:sz w:val="19"/>
              </w:rPr>
              <w:t>Because its shadow price is</w:t>
            </w:r>
          </w:p>
        </w:tc>
        <w:tc>
          <w:tcPr>
            <w:tcW w:type="dxa" w:w="3408"/>
          </w:tcPr>
          <w:p>
            <w:pPr>
              <w:spacing w:after="20"/>
            </w:pPr>
            <w:r>
              <w:rPr>
                <w:b/>
                <w:sz w:val="19"/>
              </w:rPr>
              <w:t>Most you should pay per unit</w:t>
            </w:r>
          </w:p>
        </w:tc>
      </w:tr>
      <w:tr>
        <w:trPr>
          <w:trHeight w:hRule="atLeast" w:val="547"/>
        </w:trPr>
        <w:tc>
          <w:tcPr>
            <w:tcW w:type="dxa" w:w="3408"/>
          </w:tcPr>
          <w:p>
            <w:pPr>
              <w:spacing w:after="20"/>
            </w:pPr>
            <w:r>
              <w:rPr>
                <w:sz w:val="19"/>
              </w:rPr>
            </w:r>
          </w:p>
        </w:tc>
        <w:tc>
          <w:tcPr>
            <w:tcW w:type="dxa" w:w="3408"/>
          </w:tcPr>
          <w:p>
            <w:pPr>
              <w:spacing w:after="20"/>
            </w:pPr>
            <w:r>
              <w:rPr>
                <w:sz w:val="19"/>
              </w:rPr>
            </w:r>
          </w:p>
        </w:tc>
        <w:tc>
          <w:tcPr>
            <w:tcW w:type="dxa" w:w="3408"/>
          </w:tcPr>
          <w:p>
            <w:pPr>
              <w:spacing w:after="20"/>
            </w:pPr>
            <w:r>
              <w:rPr>
                <w:sz w:val="19"/>
              </w:rPr>
            </w:r>
          </w:p>
        </w:tc>
      </w:tr>
    </w:tbl>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before="0"/>
    </w:pPr>
    <w:rPr>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