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spacing w:after="60" w:before="0"/>
      </w:pPr>
      <w:r>
        <w:rPr>
          <w:color w:val="2A7AE2"/>
          <w:sz w:val="30"/>
        </w:rPr>
        <w:t>Week 11 Group Practice: Scoring a Makerspace 3D Printer</w:t>
      </w:r>
    </w:p>
    <w:p>
      <w:r>
        <w:rPr>
          <w:b/>
        </w:rPr>
        <w:t xml:space="preserve">Group members: </w:t>
      </w:r>
      <w:r>
        <w:t>________________________________________________________________</w:t>
      </w:r>
    </w:p>
    <w:p>
      <w:r>
        <w:rPr>
          <w:i/>
          <w:sz w:val="18"/>
        </w:rPr>
        <w:t>Work this together as a group, then hand this sheet to your TA at the end of class (counts toward participation).</w:t>
      </w:r>
    </w:p>
    <w:p>
      <w:r>
        <w:t>A campus makerspace is buying ONE new 3D printer and is deciding among three models. The committee cares about three criteria: purchase price (lower is better), build volume in liters (higher is better), and reliability rated 1 to 10 (higher is better). Model P costs $1,200 with 8 L and reliability 6. Model Q costs $900 with 5 L and reliability 7. Model R costs $1,500 with 12 L and reliability 9. No model wins on everything, so the committee has to trade them off.</w:t>
      </w:r>
    </w:p>
    <w:p>
      <w:r>
        <w:t>Step 1. Normalize each criterion onto a 0 to 1 scale, best = 1 and worst = 0. Price is lower-better, so the cheapest model maps to 1.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2556"/>
          </w:tcPr>
          <w:p>
            <w:pPr>
              <w:spacing w:after="20"/>
            </w:pPr>
            <w:r>
              <w:rPr>
                <w:b/>
                <w:sz w:val="19"/>
              </w:rPr>
              <w:t>Model</w:t>
            </w:r>
          </w:p>
        </w:tc>
        <w:tc>
          <w:tcPr>
            <w:tcW w:type="dxa" w:w="2556"/>
          </w:tcPr>
          <w:p>
            <w:pPr>
              <w:spacing w:after="20"/>
            </w:pPr>
            <w:r>
              <w:rPr>
                <w:b/>
                <w:sz w:val="19"/>
              </w:rPr>
              <w:t>Price n</w:t>
            </w:r>
          </w:p>
        </w:tc>
        <w:tc>
          <w:tcPr>
            <w:tcW w:type="dxa" w:w="2556"/>
          </w:tcPr>
          <w:p>
            <w:pPr>
              <w:spacing w:after="20"/>
            </w:pPr>
            <w:r>
              <w:rPr>
                <w:b/>
                <w:sz w:val="19"/>
              </w:rPr>
              <w:t>Build volume n</w:t>
            </w:r>
          </w:p>
        </w:tc>
        <w:tc>
          <w:tcPr>
            <w:tcW w:type="dxa" w:w="2556"/>
          </w:tcPr>
          <w:p>
            <w:pPr>
              <w:spacing w:after="20"/>
            </w:pPr>
            <w:r>
              <w:rPr>
                <w:b/>
                <w:sz w:val="19"/>
              </w:rPr>
              <w:t>Reliability n</w:t>
            </w:r>
          </w:p>
        </w:tc>
      </w:tr>
      <w:tr>
        <w:trPr>
          <w:trHeight w:hRule="atLeast" w:val="547"/>
        </w:trPr>
        <w:tc>
          <w:tcPr>
            <w:tcW w:type="dxa" w:w="2556"/>
          </w:tcPr>
          <w:p>
            <w:pPr>
              <w:spacing w:after="20"/>
            </w:pPr>
            <w:r>
              <w:rPr>
                <w:sz w:val="19"/>
              </w:rPr>
              <w:t>P</w:t>
            </w:r>
          </w:p>
        </w:tc>
        <w:tc>
          <w:tcPr>
            <w:tcW w:type="dxa" w:w="2556"/>
          </w:tcPr>
          <w:p>
            <w:pPr>
              <w:spacing w:after="20"/>
            </w:pPr>
            <w:r>
              <w:rPr>
                <w:sz w:val="19"/>
              </w:rPr>
            </w:r>
          </w:p>
        </w:tc>
        <w:tc>
          <w:tcPr>
            <w:tcW w:type="dxa" w:w="2556"/>
          </w:tcPr>
          <w:p>
            <w:pPr>
              <w:spacing w:after="20"/>
            </w:pPr>
            <w:r>
              <w:rPr>
                <w:sz w:val="19"/>
              </w:rPr>
            </w:r>
          </w:p>
        </w:tc>
        <w:tc>
          <w:tcPr>
            <w:tcW w:type="dxa" w:w="2556"/>
          </w:tcPr>
          <w:p>
            <w:pPr>
              <w:spacing w:after="20"/>
            </w:pPr>
            <w:r>
              <w:rPr>
                <w:sz w:val="19"/>
              </w:rPr>
            </w:r>
          </w:p>
        </w:tc>
      </w:tr>
      <w:tr>
        <w:trPr>
          <w:trHeight w:hRule="atLeast" w:val="547"/>
        </w:trPr>
        <w:tc>
          <w:tcPr>
            <w:tcW w:type="dxa" w:w="2556"/>
          </w:tcPr>
          <w:p>
            <w:pPr>
              <w:spacing w:after="20"/>
            </w:pPr>
            <w:r>
              <w:rPr>
                <w:sz w:val="19"/>
              </w:rPr>
              <w:t>Q</w:t>
            </w:r>
          </w:p>
        </w:tc>
        <w:tc>
          <w:tcPr>
            <w:tcW w:type="dxa" w:w="2556"/>
          </w:tcPr>
          <w:p>
            <w:pPr>
              <w:spacing w:after="20"/>
            </w:pPr>
            <w:r>
              <w:rPr>
                <w:sz w:val="19"/>
              </w:rPr>
            </w:r>
          </w:p>
        </w:tc>
        <w:tc>
          <w:tcPr>
            <w:tcW w:type="dxa" w:w="2556"/>
          </w:tcPr>
          <w:p>
            <w:pPr>
              <w:spacing w:after="20"/>
            </w:pPr>
            <w:r>
              <w:rPr>
                <w:sz w:val="19"/>
              </w:rPr>
            </w:r>
          </w:p>
        </w:tc>
        <w:tc>
          <w:tcPr>
            <w:tcW w:type="dxa" w:w="2556"/>
          </w:tcPr>
          <w:p>
            <w:pPr>
              <w:spacing w:after="20"/>
            </w:pPr>
            <w:r>
              <w:rPr>
                <w:sz w:val="19"/>
              </w:rPr>
            </w:r>
          </w:p>
        </w:tc>
      </w:tr>
      <w:tr>
        <w:trPr>
          <w:trHeight w:hRule="atLeast" w:val="547"/>
        </w:trPr>
        <w:tc>
          <w:tcPr>
            <w:tcW w:type="dxa" w:w="2556"/>
          </w:tcPr>
          <w:p>
            <w:pPr>
              <w:spacing w:after="20"/>
            </w:pPr>
            <w:r>
              <w:rPr>
                <w:sz w:val="19"/>
              </w:rPr>
              <w:t>R</w:t>
            </w:r>
          </w:p>
        </w:tc>
        <w:tc>
          <w:tcPr>
            <w:tcW w:type="dxa" w:w="2556"/>
          </w:tcPr>
          <w:p>
            <w:pPr>
              <w:spacing w:after="20"/>
            </w:pPr>
            <w:r>
              <w:rPr>
                <w:sz w:val="19"/>
              </w:rPr>
            </w:r>
          </w:p>
        </w:tc>
        <w:tc>
          <w:tcPr>
            <w:tcW w:type="dxa" w:w="2556"/>
          </w:tcPr>
          <w:p>
            <w:pPr>
              <w:spacing w:after="20"/>
            </w:pPr>
            <w:r>
              <w:rPr>
                <w:sz w:val="19"/>
              </w:rPr>
            </w:r>
          </w:p>
        </w:tc>
        <w:tc>
          <w:tcPr>
            <w:tcW w:type="dxa" w:w="2556"/>
          </w:tcPr>
          <w:p>
            <w:pPr>
              <w:spacing w:after="20"/>
            </w:pPr>
            <w:r>
              <w:rPr>
                <w:sz w:val="19"/>
              </w:rPr>
            </w:r>
          </w:p>
        </w:tc>
      </w:tr>
    </w:tbl>
    <w:p>
      <w:r>
        <w:t>Step 2. Choose weights that sum to 1, deciding as a group what the makerspace values. Then compute each model's weighted total and circle the winner.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2556"/>
          </w:tcPr>
          <w:p>
            <w:pPr>
              <w:spacing w:after="20"/>
            </w:pPr>
            <w:r>
              <w:rPr>
                <w:b/>
                <w:sz w:val="19"/>
              </w:rPr>
              <w:t>Criterion</w:t>
            </w:r>
          </w:p>
        </w:tc>
        <w:tc>
          <w:tcPr>
            <w:tcW w:type="dxa" w:w="2556"/>
          </w:tcPr>
          <w:p>
            <w:pPr>
              <w:spacing w:after="20"/>
            </w:pPr>
            <w:r>
              <w:rPr>
                <w:b/>
                <w:sz w:val="19"/>
              </w:rPr>
              <w:t>Weight</w:t>
            </w:r>
          </w:p>
        </w:tc>
        <w:tc>
          <w:tcPr>
            <w:tcW w:type="dxa" w:w="2556"/>
          </w:tcPr>
          <w:p>
            <w:pPr>
              <w:spacing w:after="20"/>
            </w:pPr>
            <w:r>
              <w:rPr>
                <w:b/>
                <w:sz w:val="19"/>
              </w:rPr>
              <w:t>Model</w:t>
            </w:r>
          </w:p>
        </w:tc>
        <w:tc>
          <w:tcPr>
            <w:tcW w:type="dxa" w:w="2556"/>
          </w:tcPr>
          <w:p>
            <w:pPr>
              <w:spacing w:after="20"/>
            </w:pPr>
            <w:r>
              <w:rPr>
                <w:b/>
                <w:sz w:val="19"/>
              </w:rPr>
              <w:t>Weighted total</w:t>
            </w:r>
          </w:p>
        </w:tc>
      </w:tr>
      <w:tr>
        <w:trPr>
          <w:trHeight w:hRule="atLeast" w:val="547"/>
        </w:trPr>
        <w:tc>
          <w:tcPr>
            <w:tcW w:type="dxa" w:w="2556"/>
          </w:tcPr>
          <w:p>
            <w:pPr>
              <w:spacing w:after="20"/>
            </w:pPr>
            <w:r>
              <w:rPr>
                <w:sz w:val="19"/>
              </w:rPr>
              <w:t>Price</w:t>
            </w:r>
          </w:p>
        </w:tc>
        <w:tc>
          <w:tcPr>
            <w:tcW w:type="dxa" w:w="2556"/>
          </w:tcPr>
          <w:p>
            <w:pPr>
              <w:spacing w:after="20"/>
            </w:pPr>
            <w:r>
              <w:rPr>
                <w:sz w:val="19"/>
              </w:rPr>
            </w:r>
          </w:p>
        </w:tc>
        <w:tc>
          <w:tcPr>
            <w:tcW w:type="dxa" w:w="2556"/>
          </w:tcPr>
          <w:p>
            <w:pPr>
              <w:spacing w:after="20"/>
            </w:pPr>
            <w:r>
              <w:rPr>
                <w:sz w:val="19"/>
              </w:rPr>
              <w:t>P</w:t>
            </w:r>
          </w:p>
        </w:tc>
        <w:tc>
          <w:tcPr>
            <w:tcW w:type="dxa" w:w="2556"/>
          </w:tcPr>
          <w:p>
            <w:pPr>
              <w:spacing w:after="20"/>
            </w:pPr>
            <w:r>
              <w:rPr>
                <w:sz w:val="19"/>
              </w:rPr>
            </w:r>
          </w:p>
        </w:tc>
      </w:tr>
      <w:tr>
        <w:trPr>
          <w:trHeight w:hRule="atLeast" w:val="547"/>
        </w:trPr>
        <w:tc>
          <w:tcPr>
            <w:tcW w:type="dxa" w:w="2556"/>
          </w:tcPr>
          <w:p>
            <w:pPr>
              <w:spacing w:after="20"/>
            </w:pPr>
            <w:r>
              <w:rPr>
                <w:sz w:val="19"/>
              </w:rPr>
              <w:t>Build volume</w:t>
            </w:r>
          </w:p>
        </w:tc>
        <w:tc>
          <w:tcPr>
            <w:tcW w:type="dxa" w:w="2556"/>
          </w:tcPr>
          <w:p>
            <w:pPr>
              <w:spacing w:after="20"/>
            </w:pPr>
            <w:r>
              <w:rPr>
                <w:sz w:val="19"/>
              </w:rPr>
            </w:r>
          </w:p>
        </w:tc>
        <w:tc>
          <w:tcPr>
            <w:tcW w:type="dxa" w:w="2556"/>
          </w:tcPr>
          <w:p>
            <w:pPr>
              <w:spacing w:after="20"/>
            </w:pPr>
            <w:r>
              <w:rPr>
                <w:sz w:val="19"/>
              </w:rPr>
              <w:t>Q</w:t>
            </w:r>
          </w:p>
        </w:tc>
        <w:tc>
          <w:tcPr>
            <w:tcW w:type="dxa" w:w="2556"/>
          </w:tcPr>
          <w:p>
            <w:pPr>
              <w:spacing w:after="20"/>
            </w:pPr>
            <w:r>
              <w:rPr>
                <w:sz w:val="19"/>
              </w:rPr>
            </w:r>
          </w:p>
        </w:tc>
      </w:tr>
      <w:tr>
        <w:trPr>
          <w:trHeight w:hRule="atLeast" w:val="547"/>
        </w:trPr>
        <w:tc>
          <w:tcPr>
            <w:tcW w:type="dxa" w:w="2556"/>
          </w:tcPr>
          <w:p>
            <w:pPr>
              <w:spacing w:after="20"/>
            </w:pPr>
            <w:r>
              <w:rPr>
                <w:sz w:val="19"/>
              </w:rPr>
              <w:t>Reliability</w:t>
            </w:r>
          </w:p>
        </w:tc>
        <w:tc>
          <w:tcPr>
            <w:tcW w:type="dxa" w:w="2556"/>
          </w:tcPr>
          <w:p>
            <w:pPr>
              <w:spacing w:after="20"/>
            </w:pPr>
            <w:r>
              <w:rPr>
                <w:sz w:val="19"/>
              </w:rPr>
            </w:r>
          </w:p>
        </w:tc>
        <w:tc>
          <w:tcPr>
            <w:tcW w:type="dxa" w:w="2556"/>
          </w:tcPr>
          <w:p>
            <w:pPr>
              <w:spacing w:after="20"/>
            </w:pPr>
            <w:r>
              <w:rPr>
                <w:sz w:val="19"/>
              </w:rPr>
              <w:t>R</w:t>
            </w:r>
          </w:p>
        </w:tc>
        <w:tc>
          <w:tcPr>
            <w:tcW w:type="dxa" w:w="2556"/>
          </w:tcPr>
          <w:p>
            <w:pPr>
              <w:spacing w:after="20"/>
            </w:pPr>
            <w:r>
              <w:rPr>
                <w:sz w:val="19"/>
              </w:rPr>
            </w:r>
          </w:p>
        </w:tc>
      </w:tr>
      <w:tr>
        <w:trPr>
          <w:trHeight w:hRule="atLeast" w:val="547"/>
        </w:trPr>
        <w:tc>
          <w:tcPr>
            <w:tcW w:type="dxa" w:w="2556"/>
          </w:tcPr>
          <w:p>
            <w:pPr>
              <w:spacing w:after="20"/>
            </w:pPr>
            <w:r>
              <w:rPr>
                <w:sz w:val="19"/>
              </w:rPr>
              <w:t>SUM = 1.00</w:t>
            </w:r>
          </w:p>
        </w:tc>
        <w:tc>
          <w:tcPr>
            <w:tcW w:type="dxa" w:w="2556"/>
          </w:tcPr>
          <w:p>
            <w:pPr>
              <w:spacing w:after="20"/>
            </w:pPr>
            <w:r>
              <w:rPr>
                <w:sz w:val="19"/>
              </w:rPr>
            </w:r>
          </w:p>
        </w:tc>
        <w:tc>
          <w:tcPr>
            <w:tcW w:type="dxa" w:w="2556"/>
          </w:tcPr>
          <w:p>
            <w:pPr>
              <w:spacing w:after="20"/>
            </w:pPr>
            <w:r>
              <w:rPr>
                <w:sz w:val="19"/>
              </w:rPr>
              <w:t>Winner -&gt;</w:t>
            </w:r>
          </w:p>
        </w:tc>
        <w:tc>
          <w:tcPr>
            <w:tcW w:type="dxa" w:w="2556"/>
          </w:tcPr>
          <w:p>
            <w:pPr>
              <w:spacing w:after="20"/>
            </w:pPr>
            <w:r>
              <w:rPr>
                <w:sz w:val="19"/>
              </w:rPr>
            </w:r>
          </w:p>
        </w:tc>
      </w:tr>
    </w:tbl>
    <w:p>
      <w:r>
        <w:t>Step 3. An AHP mini-step, on the reliability criterion only. Fill the 3x3 pairwise matrix on the 1 to 9 scale (1 equal, 3 moderately, 5 strongly, 7 very strongly, 9 extremely), putting reciprocals in the mirror cells. Then divide each column by its sum and average each row to get the preference vector. Does its top model match your step 1 reliability ranking?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45"/>
        <w:gridCol w:w="2045"/>
        <w:gridCol w:w="2045"/>
        <w:gridCol w:w="2045"/>
        <w:gridCol w:w="2045"/>
      </w:tblGrid>
      <w:tr>
        <w:tc>
          <w:tcPr>
            <w:tcW w:type="dxa" w:w="2045"/>
          </w:tcPr>
          <w:p>
            <w:pPr>
              <w:spacing w:after="20"/>
            </w:pPr>
            <w:r>
              <w:rPr>
                <w:b/>
                <w:sz w:val="19"/>
              </w:rPr>
              <w:t>vs.</w:t>
            </w:r>
          </w:p>
        </w:tc>
        <w:tc>
          <w:tcPr>
            <w:tcW w:type="dxa" w:w="2045"/>
          </w:tcPr>
          <w:p>
            <w:pPr>
              <w:spacing w:after="20"/>
            </w:pPr>
            <w:r>
              <w:rPr>
                <w:b/>
                <w:sz w:val="19"/>
              </w:rPr>
              <w:t>P</w:t>
            </w:r>
          </w:p>
        </w:tc>
        <w:tc>
          <w:tcPr>
            <w:tcW w:type="dxa" w:w="2045"/>
          </w:tcPr>
          <w:p>
            <w:pPr>
              <w:spacing w:after="20"/>
            </w:pPr>
            <w:r>
              <w:rPr>
                <w:b/>
                <w:sz w:val="19"/>
              </w:rPr>
              <w:t>Q</w:t>
            </w:r>
          </w:p>
        </w:tc>
        <w:tc>
          <w:tcPr>
            <w:tcW w:type="dxa" w:w="2045"/>
          </w:tcPr>
          <w:p>
            <w:pPr>
              <w:spacing w:after="20"/>
            </w:pPr>
            <w:r>
              <w:rPr>
                <w:b/>
                <w:sz w:val="19"/>
              </w:rPr>
              <w:t>R</w:t>
            </w:r>
          </w:p>
        </w:tc>
        <w:tc>
          <w:tcPr>
            <w:tcW w:type="dxa" w:w="2045"/>
          </w:tcPr>
          <w:p>
            <w:pPr>
              <w:spacing w:after="20"/>
            </w:pPr>
            <w:r>
              <w:rPr>
                <w:b/>
                <w:sz w:val="19"/>
              </w:rPr>
              <w:t>Row avg = preference</w:t>
            </w:r>
          </w:p>
        </w:tc>
      </w:tr>
      <w:tr>
        <w:trPr>
          <w:trHeight w:hRule="atLeast" w:val="547"/>
        </w:trPr>
        <w:tc>
          <w:tcPr>
            <w:tcW w:type="dxa" w:w="2045"/>
          </w:tcPr>
          <w:p>
            <w:pPr>
              <w:spacing w:after="20"/>
            </w:pPr>
            <w:r>
              <w:rPr>
                <w:sz w:val="19"/>
              </w:rPr>
              <w:t>P</w:t>
            </w:r>
          </w:p>
        </w:tc>
        <w:tc>
          <w:tcPr>
            <w:tcW w:type="dxa" w:w="2045"/>
          </w:tcPr>
          <w:p>
            <w:pPr>
              <w:spacing w:after="20"/>
            </w:pPr>
            <w:r>
              <w:rPr>
                <w:sz w:val="19"/>
              </w:rPr>
              <w:t>1</w:t>
            </w:r>
          </w:p>
        </w:tc>
        <w:tc>
          <w:tcPr>
            <w:tcW w:type="dxa" w:w="2045"/>
          </w:tcPr>
          <w:p>
            <w:pPr>
              <w:spacing w:after="20"/>
            </w:pPr>
            <w:r>
              <w:rPr>
                <w:sz w:val="19"/>
              </w:rPr>
            </w:r>
          </w:p>
        </w:tc>
        <w:tc>
          <w:tcPr>
            <w:tcW w:type="dxa" w:w="2045"/>
          </w:tcPr>
          <w:p>
            <w:pPr>
              <w:spacing w:after="20"/>
            </w:pPr>
            <w:r>
              <w:rPr>
                <w:sz w:val="19"/>
              </w:rPr>
            </w:r>
          </w:p>
        </w:tc>
        <w:tc>
          <w:tcPr>
            <w:tcW w:type="dxa" w:w="2045"/>
          </w:tcPr>
          <w:p>
            <w:pPr>
              <w:spacing w:after="20"/>
            </w:pPr>
            <w:r>
              <w:rPr>
                <w:sz w:val="19"/>
              </w:rPr>
            </w:r>
          </w:p>
        </w:tc>
      </w:tr>
      <w:tr>
        <w:trPr>
          <w:trHeight w:hRule="atLeast" w:val="547"/>
        </w:trPr>
        <w:tc>
          <w:tcPr>
            <w:tcW w:type="dxa" w:w="2045"/>
          </w:tcPr>
          <w:p>
            <w:pPr>
              <w:spacing w:after="20"/>
            </w:pPr>
            <w:r>
              <w:rPr>
                <w:sz w:val="19"/>
              </w:rPr>
              <w:t>Q</w:t>
            </w:r>
          </w:p>
        </w:tc>
        <w:tc>
          <w:tcPr>
            <w:tcW w:type="dxa" w:w="2045"/>
          </w:tcPr>
          <w:p>
            <w:pPr>
              <w:spacing w:after="20"/>
            </w:pPr>
            <w:r>
              <w:rPr>
                <w:sz w:val="19"/>
              </w:rPr>
            </w:r>
          </w:p>
        </w:tc>
        <w:tc>
          <w:tcPr>
            <w:tcW w:type="dxa" w:w="2045"/>
          </w:tcPr>
          <w:p>
            <w:pPr>
              <w:spacing w:after="20"/>
            </w:pPr>
            <w:r>
              <w:rPr>
                <w:sz w:val="19"/>
              </w:rPr>
              <w:t>1</w:t>
            </w:r>
          </w:p>
        </w:tc>
        <w:tc>
          <w:tcPr>
            <w:tcW w:type="dxa" w:w="2045"/>
          </w:tcPr>
          <w:p>
            <w:pPr>
              <w:spacing w:after="20"/>
            </w:pPr>
            <w:r>
              <w:rPr>
                <w:sz w:val="19"/>
              </w:rPr>
            </w:r>
          </w:p>
        </w:tc>
        <w:tc>
          <w:tcPr>
            <w:tcW w:type="dxa" w:w="2045"/>
          </w:tcPr>
          <w:p>
            <w:pPr>
              <w:spacing w:after="20"/>
            </w:pPr>
            <w:r>
              <w:rPr>
                <w:sz w:val="19"/>
              </w:rPr>
            </w:r>
          </w:p>
        </w:tc>
      </w:tr>
      <w:tr>
        <w:trPr>
          <w:trHeight w:hRule="atLeast" w:val="547"/>
        </w:trPr>
        <w:tc>
          <w:tcPr>
            <w:tcW w:type="dxa" w:w="2045"/>
          </w:tcPr>
          <w:p>
            <w:pPr>
              <w:spacing w:after="20"/>
            </w:pPr>
            <w:r>
              <w:rPr>
                <w:sz w:val="19"/>
              </w:rPr>
              <w:t>R</w:t>
            </w:r>
          </w:p>
        </w:tc>
        <w:tc>
          <w:tcPr>
            <w:tcW w:type="dxa" w:w="2045"/>
          </w:tcPr>
          <w:p>
            <w:pPr>
              <w:spacing w:after="20"/>
            </w:pPr>
            <w:r>
              <w:rPr>
                <w:sz w:val="19"/>
              </w:rPr>
            </w:r>
          </w:p>
        </w:tc>
        <w:tc>
          <w:tcPr>
            <w:tcW w:type="dxa" w:w="2045"/>
          </w:tcPr>
          <w:p>
            <w:pPr>
              <w:spacing w:after="20"/>
            </w:pPr>
            <w:r>
              <w:rPr>
                <w:sz w:val="19"/>
              </w:rPr>
            </w:r>
          </w:p>
        </w:tc>
        <w:tc>
          <w:tcPr>
            <w:tcW w:type="dxa" w:w="2045"/>
          </w:tcPr>
          <w:p>
            <w:pPr>
              <w:spacing w:after="20"/>
            </w:pPr>
            <w:r>
              <w:rPr>
                <w:sz w:val="19"/>
              </w:rPr>
              <w:t>1</w:t>
            </w:r>
          </w:p>
        </w:tc>
        <w:tc>
          <w:tcPr>
            <w:tcW w:type="dxa" w:w="2045"/>
          </w:tcPr>
          <w:p>
            <w:pPr>
              <w:spacing w:after="20"/>
            </w:pPr>
            <w:r>
              <w:rPr>
                <w:sz w:val="19"/>
              </w:rPr>
            </w:r>
          </w:p>
        </w:tc>
      </w:tr>
      <w:tr>
        <w:trPr>
          <w:trHeight w:hRule="atLeast" w:val="547"/>
        </w:trPr>
        <w:tc>
          <w:tcPr>
            <w:tcW w:type="dxa" w:w="2045"/>
          </w:tcPr>
          <w:p>
            <w:pPr>
              <w:spacing w:after="20"/>
            </w:pPr>
            <w:r>
              <w:rPr>
                <w:sz w:val="19"/>
              </w:rPr>
              <w:t>Column sum</w:t>
            </w:r>
          </w:p>
        </w:tc>
        <w:tc>
          <w:tcPr>
            <w:tcW w:type="dxa" w:w="2045"/>
          </w:tcPr>
          <w:p>
            <w:pPr>
              <w:spacing w:after="20"/>
            </w:pPr>
            <w:r>
              <w:rPr>
                <w:sz w:val="19"/>
              </w:rPr>
            </w:r>
          </w:p>
        </w:tc>
        <w:tc>
          <w:tcPr>
            <w:tcW w:type="dxa" w:w="2045"/>
          </w:tcPr>
          <w:p>
            <w:pPr>
              <w:spacing w:after="20"/>
            </w:pPr>
            <w:r>
              <w:rPr>
                <w:sz w:val="19"/>
              </w:rPr>
            </w:r>
          </w:p>
        </w:tc>
        <w:tc>
          <w:tcPr>
            <w:tcW w:type="dxa" w:w="2045"/>
          </w:tcPr>
          <w:p>
            <w:pPr>
              <w:spacing w:after="20"/>
            </w:pPr>
            <w:r>
              <w:rPr>
                <w:sz w:val="19"/>
              </w:rPr>
            </w:r>
          </w:p>
        </w:tc>
        <w:tc>
          <w:tcPr>
            <w:tcW w:type="dxa" w:w="2045"/>
          </w:tcPr>
          <w:p>
            <w:pPr>
              <w:spacing w:after="20"/>
            </w:pPr>
            <w:r>
              <w:rPr>
                <w:sz w:val="19"/>
              </w:rPr>
              <w:t>should sum to 1</w:t>
            </w:r>
          </w:p>
        </w:tc>
      </w:tr>
    </w:tbl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before="0"/>
    </w:pPr>
    <w:rPr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