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60" w:before="0"/>
      </w:pPr>
      <w:r>
        <w:rPr>
          <w:color w:val="2A7AE2"/>
          <w:sz w:val="30"/>
        </w:rPr>
        <w:t>Week 12 Group Practice: Critical Path by Hand (Food-Truck Pop-up)</w:t>
      </w:r>
    </w:p>
    <w:p>
      <w:r>
        <w:rPr>
          <w:b/>
        </w:rPr>
        <w:t xml:space="preserve">Group members: </w:t>
      </w:r>
      <w:r>
        <w:t>________________________________________________________________</w:t>
      </w:r>
    </w:p>
    <w:p>
      <w:r>
        <w:rPr>
          <w:i/>
          <w:sz w:val="18"/>
        </w:rPr>
        <w:t>Work this together as a group, then hand this sheet to your TA at the end of class (counts toward participation).</w:t>
      </w:r>
    </w:p>
    <w:p>
      <w:r>
        <w:t>Your student org is launching a one-day campus food-truck pop-up. The work splits into six tasks. P (secure the permit) takes 3 days and has no predecessors. B (build out the kitchen) takes 4 days and follows P. H (hire and train staff) takes 2 days and follows P. I (health inspection) takes 2 days and follows B. C (stock supplies and brief the crew) takes 2 days and follows I and H. L (soft-launch and serve) takes 1 day and follows C. Draw the activity-on-node network and work it by hand.</w:t>
      </w:r>
    </w:p>
    <w:p>
      <w:r>
        <w:t>Step 1. Forward pass. Working left to right, fill in the earliest start (ES) and earliest finish (EF) for each task. A task with several predecessors starts at the LATEST predecessor finish.</w:t>
      </w:r>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tcPr>
          <w:p>
            <w:pPr>
              <w:spacing w:after="20"/>
            </w:pPr>
            <w:r>
              <w:rPr>
                <w:b/>
                <w:sz w:val="19"/>
              </w:rPr>
              <w:t>Task</w:t>
            </w:r>
          </w:p>
        </w:tc>
        <w:tc>
          <w:tcPr>
            <w:tcW w:type="dxa" w:w="2045"/>
          </w:tcPr>
          <w:p>
            <w:pPr>
              <w:spacing w:after="20"/>
            </w:pPr>
            <w:r>
              <w:rPr>
                <w:b/>
                <w:sz w:val="19"/>
              </w:rPr>
              <w:t>Duration</w:t>
            </w:r>
          </w:p>
        </w:tc>
        <w:tc>
          <w:tcPr>
            <w:tcW w:type="dxa" w:w="2045"/>
          </w:tcPr>
          <w:p>
            <w:pPr>
              <w:spacing w:after="20"/>
            </w:pPr>
            <w:r>
              <w:rPr>
                <w:b/>
                <w:sz w:val="19"/>
              </w:rPr>
              <w:t>Predecessors</w:t>
            </w:r>
          </w:p>
        </w:tc>
        <w:tc>
          <w:tcPr>
            <w:tcW w:type="dxa" w:w="2045"/>
          </w:tcPr>
          <w:p>
            <w:pPr>
              <w:spacing w:after="20"/>
            </w:pPr>
            <w:r>
              <w:rPr>
                <w:b/>
                <w:sz w:val="19"/>
              </w:rPr>
              <w:t>ES</w:t>
            </w:r>
          </w:p>
        </w:tc>
        <w:tc>
          <w:tcPr>
            <w:tcW w:type="dxa" w:w="2045"/>
          </w:tcPr>
          <w:p>
            <w:pPr>
              <w:spacing w:after="20"/>
            </w:pPr>
            <w:r>
              <w:rPr>
                <w:b/>
                <w:sz w:val="19"/>
              </w:rPr>
              <w:t>EF</w:t>
            </w:r>
          </w:p>
        </w:tc>
      </w:tr>
      <w:tr>
        <w:trPr>
          <w:trHeight w:hRule="atLeast" w:val="547"/>
        </w:trPr>
        <w:tc>
          <w:tcPr>
            <w:tcW w:type="dxa" w:w="2045"/>
          </w:tcPr>
          <w:p>
            <w:pPr>
              <w:spacing w:after="20"/>
            </w:pPr>
            <w:r>
              <w:rPr>
                <w:sz w:val="19"/>
              </w:rPr>
              <w:t>P</w:t>
            </w:r>
          </w:p>
        </w:tc>
        <w:tc>
          <w:tcPr>
            <w:tcW w:type="dxa" w:w="2045"/>
          </w:tcPr>
          <w:p>
            <w:pPr>
              <w:spacing w:after="20"/>
            </w:pPr>
            <w:r>
              <w:rPr>
                <w:sz w:val="19"/>
              </w:rPr>
              <w:t>3</w:t>
            </w:r>
          </w:p>
        </w:tc>
        <w:tc>
          <w:tcPr>
            <w:tcW w:type="dxa" w:w="2045"/>
          </w:tcPr>
          <w:p>
            <w:pPr>
              <w:spacing w:after="20"/>
            </w:pPr>
            <w:r>
              <w:rPr>
                <w:sz w:val="19"/>
              </w:rPr>
              <w:t>none</w:t>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B</w:t>
            </w:r>
          </w:p>
        </w:tc>
        <w:tc>
          <w:tcPr>
            <w:tcW w:type="dxa" w:w="2045"/>
          </w:tcPr>
          <w:p>
            <w:pPr>
              <w:spacing w:after="20"/>
            </w:pPr>
            <w:r>
              <w:rPr>
                <w:sz w:val="19"/>
              </w:rPr>
              <w:t>4</w:t>
            </w:r>
          </w:p>
        </w:tc>
        <w:tc>
          <w:tcPr>
            <w:tcW w:type="dxa" w:w="2045"/>
          </w:tcPr>
          <w:p>
            <w:pPr>
              <w:spacing w:after="20"/>
            </w:pPr>
            <w:r>
              <w:rPr>
                <w:sz w:val="19"/>
              </w:rPr>
              <w:t>P</w:t>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H</w:t>
            </w:r>
          </w:p>
        </w:tc>
        <w:tc>
          <w:tcPr>
            <w:tcW w:type="dxa" w:w="2045"/>
          </w:tcPr>
          <w:p>
            <w:pPr>
              <w:spacing w:after="20"/>
            </w:pPr>
            <w:r>
              <w:rPr>
                <w:sz w:val="19"/>
              </w:rPr>
              <w:t>2</w:t>
            </w:r>
          </w:p>
        </w:tc>
        <w:tc>
          <w:tcPr>
            <w:tcW w:type="dxa" w:w="2045"/>
          </w:tcPr>
          <w:p>
            <w:pPr>
              <w:spacing w:after="20"/>
            </w:pPr>
            <w:r>
              <w:rPr>
                <w:sz w:val="19"/>
              </w:rPr>
              <w:t>P</w:t>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I</w:t>
            </w:r>
          </w:p>
        </w:tc>
        <w:tc>
          <w:tcPr>
            <w:tcW w:type="dxa" w:w="2045"/>
          </w:tcPr>
          <w:p>
            <w:pPr>
              <w:spacing w:after="20"/>
            </w:pPr>
            <w:r>
              <w:rPr>
                <w:sz w:val="19"/>
              </w:rPr>
              <w:t>2</w:t>
            </w:r>
          </w:p>
        </w:tc>
        <w:tc>
          <w:tcPr>
            <w:tcW w:type="dxa" w:w="2045"/>
          </w:tcPr>
          <w:p>
            <w:pPr>
              <w:spacing w:after="20"/>
            </w:pPr>
            <w:r>
              <w:rPr>
                <w:sz w:val="19"/>
              </w:rPr>
              <w:t>B</w:t>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C</w:t>
            </w:r>
          </w:p>
        </w:tc>
        <w:tc>
          <w:tcPr>
            <w:tcW w:type="dxa" w:w="2045"/>
          </w:tcPr>
          <w:p>
            <w:pPr>
              <w:spacing w:after="20"/>
            </w:pPr>
            <w:r>
              <w:rPr>
                <w:sz w:val="19"/>
              </w:rPr>
              <w:t>2</w:t>
            </w:r>
          </w:p>
        </w:tc>
        <w:tc>
          <w:tcPr>
            <w:tcW w:type="dxa" w:w="2045"/>
          </w:tcPr>
          <w:p>
            <w:pPr>
              <w:spacing w:after="20"/>
            </w:pPr>
            <w:r>
              <w:rPr>
                <w:sz w:val="19"/>
              </w:rPr>
              <w:t>I, H</w:t>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L</w:t>
            </w:r>
          </w:p>
        </w:tc>
        <w:tc>
          <w:tcPr>
            <w:tcW w:type="dxa" w:w="2045"/>
          </w:tcPr>
          <w:p>
            <w:pPr>
              <w:spacing w:after="20"/>
            </w:pPr>
            <w:r>
              <w:rPr>
                <w:sz w:val="19"/>
              </w:rPr>
              <w:t>1</w:t>
            </w:r>
          </w:p>
        </w:tc>
        <w:tc>
          <w:tcPr>
            <w:tcW w:type="dxa" w:w="2045"/>
          </w:tcPr>
          <w:p>
            <w:pPr>
              <w:spacing w:after="20"/>
            </w:pPr>
            <w:r>
              <w:rPr>
                <w:sz w:val="19"/>
              </w:rPr>
              <w:t>C</w:t>
            </w:r>
          </w:p>
        </w:tc>
        <w:tc>
          <w:tcPr>
            <w:tcW w:type="dxa" w:w="2045"/>
          </w:tcPr>
          <w:p>
            <w:pPr>
              <w:spacing w:after="20"/>
            </w:pPr>
            <w:r>
              <w:rPr>
                <w:sz w:val="19"/>
              </w:rPr>
            </w:r>
          </w:p>
        </w:tc>
        <w:tc>
          <w:tcPr>
            <w:tcW w:type="dxa" w:w="2045"/>
          </w:tcPr>
          <w:p>
            <w:pPr>
              <w:spacing w:after="20"/>
            </w:pPr>
            <w:r>
              <w:rPr>
                <w:sz w:val="19"/>
              </w:rPr>
            </w:r>
          </w:p>
        </w:tc>
      </w:tr>
    </w:tbl>
    <w:p>
      <w:r>
        <w:t>Step 2. Backward pass and slack. Starting from the project finish, the largest EF, sweep right to left to fill latest finish (LF) and latest start (LS), then compute each task's slack.</w:t>
      </w:r>
    </w:p>
    <w:tbl>
      <w:tblPr>
        <w:tblStyle w:val="TableGrid"/>
        <w:tblW w:type="auto" w:w="0"/>
        <w:tblLook w:firstColumn="1" w:firstRow="1" w:lastColumn="0" w:lastRow="0" w:noHBand="0" w:noVBand="1" w:val="04A0"/>
      </w:tblPr>
      <w:tblGrid>
        <w:gridCol w:w="2556"/>
        <w:gridCol w:w="2556"/>
        <w:gridCol w:w="2556"/>
        <w:gridCol w:w="2556"/>
      </w:tblGrid>
      <w:tr>
        <w:tc>
          <w:tcPr>
            <w:tcW w:type="dxa" w:w="2556"/>
          </w:tcPr>
          <w:p>
            <w:pPr>
              <w:spacing w:after="20"/>
            </w:pPr>
            <w:r>
              <w:rPr>
                <w:b/>
                <w:sz w:val="19"/>
              </w:rPr>
              <w:t>Task</w:t>
            </w:r>
          </w:p>
        </w:tc>
        <w:tc>
          <w:tcPr>
            <w:tcW w:type="dxa" w:w="2556"/>
          </w:tcPr>
          <w:p>
            <w:pPr>
              <w:spacing w:after="20"/>
            </w:pPr>
            <w:r>
              <w:rPr>
                <w:b/>
                <w:sz w:val="19"/>
              </w:rPr>
              <w:t>LS</w:t>
            </w:r>
          </w:p>
        </w:tc>
        <w:tc>
          <w:tcPr>
            <w:tcW w:type="dxa" w:w="2556"/>
          </w:tcPr>
          <w:p>
            <w:pPr>
              <w:spacing w:after="20"/>
            </w:pPr>
            <w:r>
              <w:rPr>
                <w:b/>
                <w:sz w:val="19"/>
              </w:rPr>
              <w:t>LF</w:t>
            </w:r>
          </w:p>
        </w:tc>
        <w:tc>
          <w:tcPr>
            <w:tcW w:type="dxa" w:w="2556"/>
          </w:tcPr>
          <w:p>
            <w:pPr>
              <w:spacing w:after="20"/>
            </w:pPr>
            <w:r>
              <w:rPr>
                <w:b/>
                <w:sz w:val="19"/>
              </w:rPr>
              <w:t>Slack (LS - ES)</w:t>
            </w:r>
          </w:p>
        </w:tc>
      </w:tr>
      <w:tr>
        <w:trPr>
          <w:trHeight w:hRule="atLeast" w:val="547"/>
        </w:trPr>
        <w:tc>
          <w:tcPr>
            <w:tcW w:type="dxa" w:w="2556"/>
          </w:tcPr>
          <w:p>
            <w:pPr>
              <w:spacing w:after="20"/>
            </w:pPr>
            <w:r>
              <w:rPr>
                <w:sz w:val="19"/>
              </w:rPr>
              <w:t>P</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B</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H</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I</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C</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L</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bl>
    <w:p>
      <w:r>
        <w:t>Step 3. The critical path is the chain of zero-slack tasks. Write down the critical path and the project's earliest finish in days. Exactly one task here has slack. Which one, how much, and what does that mean for whether crashing it would finish the project any sooner?</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before="0"/>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